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FE388A">
        <w:rPr>
          <w:rFonts w:ascii="Times New Roman" w:hAnsi="Times New Roman"/>
          <w:i w:val="0"/>
          <w:sz w:val="24"/>
        </w:rPr>
        <w:t>01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E461A" w:rsidRPr="00FE388A" w:rsidRDefault="003A5CBE" w:rsidP="00FE388A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FE388A" w:rsidRPr="00FE388A">
        <w:t>o motivo pelo qual não houve o pagamento do reajuste previsto no Projeto de Lei nº 464 de 07 de dezembro de 2023, e sancionado pela Lei Ordinária nº 2.506 de 21 de dezembro de 2023, aos professores e agentes de saúde do município, visto tratar-se de funcionários públicos municipais, conforme previsto na lei que concede o reajuste.</w:t>
      </w:r>
    </w:p>
    <w:p w:rsidR="003E461A" w:rsidRPr="001650DE" w:rsidRDefault="003E461A" w:rsidP="000348D0">
      <w:pPr>
        <w:tabs>
          <w:tab w:val="left" w:pos="3119"/>
        </w:tabs>
        <w:spacing w:line="360" w:lineRule="auto"/>
        <w:jc w:val="both"/>
      </w:pP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63137A">
        <w:rPr>
          <w:lang w:val="pt-PT"/>
        </w:rPr>
        <w:t>01</w:t>
      </w:r>
      <w:r w:rsidR="009069F9" w:rsidRPr="00AE688B">
        <w:rPr>
          <w:lang w:val="pt-PT"/>
        </w:rPr>
        <w:t xml:space="preserve"> de </w:t>
      </w:r>
      <w:r w:rsidR="0063137A">
        <w:rPr>
          <w:lang w:val="pt-PT"/>
        </w:rPr>
        <w:t>fevereiro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9432CC" w:rsidRPr="00AE688B" w:rsidRDefault="009432CC" w:rsidP="009432CC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Vereador/P</w:t>
      </w:r>
      <w:r>
        <w:rPr>
          <w:b/>
          <w:lang w:val="pt-PT"/>
        </w:rPr>
        <w:t>SB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61A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C435-35FB-496D-B437-E386490A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844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17</cp:revision>
  <cp:lastPrinted>2023-08-29T17:43:00Z</cp:lastPrinted>
  <dcterms:created xsi:type="dcterms:W3CDTF">2023-08-25T12:05:00Z</dcterms:created>
  <dcterms:modified xsi:type="dcterms:W3CDTF">2024-02-01T11:32:00Z</dcterms:modified>
</cp:coreProperties>
</file>